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color w:val="auto"/>
          <w:sz w:val="32"/>
          <w:szCs w:val="32"/>
        </w:rPr>
      </w:pPr>
      <w:bookmarkStart w:id="0" w:name="OLE_LINK2"/>
      <w:r>
        <w:rPr>
          <w:rFonts w:hint="eastAsia" w:ascii="宋体" w:hAnsi="宋体" w:cs="宋体"/>
          <w:b/>
          <w:bCs/>
          <w:color w:val="auto"/>
          <w:sz w:val="32"/>
          <w:szCs w:val="32"/>
          <w:lang w:val="en-US" w:eastAsia="zh-CN"/>
        </w:rPr>
        <w:t>福建建筑学校学生</w:t>
      </w:r>
      <w:r>
        <w:rPr>
          <w:rFonts w:hint="eastAsia" w:ascii="宋体" w:hAnsi="宋体" w:cs="宋体"/>
          <w:b/>
          <w:bCs/>
          <w:color w:val="auto"/>
          <w:sz w:val="32"/>
          <w:szCs w:val="32"/>
        </w:rPr>
        <w:t>宿舍、</w:t>
      </w:r>
      <w:r>
        <w:rPr>
          <w:rFonts w:hint="eastAsia" w:ascii="宋体" w:hAnsi="宋体" w:cs="宋体"/>
          <w:b/>
          <w:bCs/>
          <w:color w:val="auto"/>
          <w:sz w:val="32"/>
          <w:szCs w:val="32"/>
          <w:lang w:eastAsia="zh-CN"/>
        </w:rPr>
        <w:t>学生活动中心</w:t>
      </w:r>
      <w:r>
        <w:rPr>
          <w:rFonts w:hint="eastAsia" w:ascii="宋体" w:hAnsi="宋体" w:cs="宋体"/>
          <w:b/>
          <w:bCs/>
          <w:color w:val="auto"/>
          <w:sz w:val="32"/>
          <w:szCs w:val="32"/>
        </w:rPr>
        <w:t>、操场</w:t>
      </w:r>
    </w:p>
    <w:p>
      <w:pPr>
        <w:jc w:val="center"/>
        <w:rPr>
          <w:rFonts w:ascii="宋体" w:hAnsi="宋体" w:cs="宋体"/>
          <w:b/>
          <w:bCs/>
          <w:color w:val="auto"/>
          <w:sz w:val="32"/>
          <w:szCs w:val="32"/>
        </w:rPr>
      </w:pPr>
      <w:r>
        <w:rPr>
          <w:rFonts w:hint="eastAsia" w:ascii="宋体" w:hAnsi="宋体" w:cs="宋体"/>
          <w:b/>
          <w:bCs/>
          <w:color w:val="auto"/>
          <w:sz w:val="32"/>
          <w:szCs w:val="32"/>
        </w:rPr>
        <w:t>数字IP网络广播系统</w:t>
      </w:r>
      <w:bookmarkStart w:id="1" w:name="OLE_LINK1"/>
      <w:r>
        <w:rPr>
          <w:rFonts w:hint="eastAsia" w:ascii="宋体" w:hAnsi="宋体" w:cs="宋体"/>
          <w:b/>
          <w:bCs/>
          <w:color w:val="auto"/>
          <w:sz w:val="32"/>
          <w:szCs w:val="32"/>
        </w:rPr>
        <w:t>改造升级</w:t>
      </w:r>
      <w:bookmarkEnd w:id="1"/>
      <w:r>
        <w:rPr>
          <w:rFonts w:hint="eastAsia" w:ascii="宋体" w:hAnsi="宋体" w:cs="宋体"/>
          <w:b/>
          <w:bCs/>
          <w:color w:val="auto"/>
          <w:sz w:val="32"/>
          <w:szCs w:val="32"/>
        </w:rPr>
        <w:t>项目招标</w:t>
      </w:r>
      <w:bookmarkEnd w:id="0"/>
      <w:r>
        <w:rPr>
          <w:rFonts w:hint="eastAsia" w:ascii="宋体" w:hAnsi="宋体" w:cs="宋体"/>
          <w:b/>
          <w:bCs/>
          <w:color w:val="auto"/>
          <w:sz w:val="32"/>
          <w:szCs w:val="32"/>
        </w:rPr>
        <w:t>公告</w:t>
      </w:r>
    </w:p>
    <w:p>
      <w:pPr>
        <w:spacing w:line="360" w:lineRule="auto"/>
        <w:rPr>
          <w:rFonts w:ascii="宋体" w:hAnsi="宋体" w:cs="宋体"/>
          <w:color w:val="auto"/>
          <w:sz w:val="24"/>
        </w:rPr>
      </w:pPr>
    </w:p>
    <w:p>
      <w:pPr>
        <w:spacing w:line="360" w:lineRule="auto"/>
        <w:ind w:firstLine="480"/>
        <w:rPr>
          <w:rFonts w:ascii="宋体" w:hAnsi="宋体" w:cs="宋体"/>
          <w:color w:val="auto"/>
          <w:sz w:val="24"/>
        </w:rPr>
      </w:pPr>
      <w:r>
        <w:rPr>
          <w:rFonts w:hint="eastAsia" w:ascii="宋体" w:hAnsi="宋体" w:cs="宋体"/>
          <w:color w:val="auto"/>
          <w:sz w:val="24"/>
        </w:rPr>
        <w:t>为充分发挥校园广播在创建文明、和谐、平安校园方面的重要作用，打造特色校园文化，发挥环境育人的功能，</w:t>
      </w:r>
      <w:r>
        <w:rPr>
          <w:rFonts w:hint="eastAsia" w:ascii="宋体" w:hAnsi="宋体" w:cs="宋体"/>
          <w:color w:val="auto"/>
          <w:sz w:val="24"/>
        </w:rPr>
        <w:t>我校拟对校园</w:t>
      </w:r>
      <w:r>
        <w:rPr>
          <w:rFonts w:hint="eastAsia" w:ascii="宋体" w:hAnsi="宋体" w:cs="宋体"/>
          <w:color w:val="auto"/>
          <w:sz w:val="24"/>
        </w:rPr>
        <w:t>数字IP</w:t>
      </w:r>
      <w:r>
        <w:rPr>
          <w:rFonts w:hint="eastAsia" w:ascii="宋体" w:hAnsi="宋体" w:cs="宋体"/>
          <w:color w:val="auto"/>
          <w:sz w:val="24"/>
        </w:rPr>
        <w:t>广播系统进行改造升级，欢迎符合资质条件的公司前来投标。</w:t>
      </w:r>
    </w:p>
    <w:p>
      <w:pPr>
        <w:widowControl/>
        <w:spacing w:line="360" w:lineRule="auto"/>
        <w:ind w:firstLine="480"/>
        <w:textAlignment w:val="center"/>
        <w:rPr>
          <w:rFonts w:ascii="宋体" w:hAnsi="宋体" w:cs="宋体"/>
          <w:color w:val="auto"/>
          <w:kern w:val="0"/>
          <w:sz w:val="24"/>
        </w:rPr>
      </w:pPr>
      <w:r>
        <w:rPr>
          <w:rFonts w:hint="eastAsia" w:ascii="宋体" w:hAnsi="宋体" w:cs="宋体"/>
          <w:color w:val="auto"/>
          <w:kern w:val="0"/>
          <w:sz w:val="24"/>
        </w:rPr>
        <w:t>1、项目名称和内容：</w:t>
      </w:r>
      <w:r>
        <w:rPr>
          <w:rFonts w:hint="eastAsia" w:ascii="宋体" w:hAnsi="宋体" w:cs="宋体"/>
          <w:color w:val="auto"/>
          <w:sz w:val="24"/>
        </w:rPr>
        <w:t>校园</w:t>
      </w:r>
      <w:r>
        <w:rPr>
          <w:rFonts w:hint="eastAsia" w:ascii="宋体" w:hAnsi="宋体" w:cs="宋体"/>
          <w:color w:val="auto"/>
          <w:sz w:val="24"/>
        </w:rPr>
        <w:t>数字IP网络</w:t>
      </w:r>
      <w:r>
        <w:rPr>
          <w:rFonts w:hint="eastAsia" w:ascii="宋体" w:hAnsi="宋体" w:cs="宋体"/>
          <w:color w:val="auto"/>
          <w:sz w:val="24"/>
        </w:rPr>
        <w:t>广播系统改造升级</w:t>
      </w:r>
      <w:r>
        <w:rPr>
          <w:rFonts w:hint="eastAsia" w:ascii="宋体" w:hAnsi="宋体" w:cs="宋体"/>
          <w:color w:val="auto"/>
          <w:kern w:val="0"/>
          <w:sz w:val="24"/>
        </w:rPr>
        <w:t>。（</w:t>
      </w:r>
      <w:r>
        <w:rPr>
          <w:rFonts w:hint="eastAsia" w:ascii="宋体" w:hAnsi="宋体" w:cs="宋体"/>
          <w:color w:val="auto"/>
          <w:sz w:val="24"/>
        </w:rPr>
        <w:t>设备清单</w:t>
      </w:r>
      <w:r>
        <w:rPr>
          <w:rFonts w:hint="eastAsia" w:ascii="宋体" w:hAnsi="宋体" w:cs="宋体"/>
          <w:color w:val="auto"/>
          <w:kern w:val="0"/>
          <w:sz w:val="24"/>
        </w:rPr>
        <w:t>附后）</w:t>
      </w:r>
    </w:p>
    <w:p>
      <w:pPr>
        <w:widowControl/>
        <w:spacing w:line="360" w:lineRule="auto"/>
        <w:ind w:firstLine="480"/>
        <w:textAlignment w:val="center"/>
        <w:rPr>
          <w:rFonts w:ascii="宋体" w:hAnsi="宋体" w:cs="宋体"/>
          <w:color w:val="auto"/>
          <w:kern w:val="0"/>
          <w:sz w:val="24"/>
        </w:rPr>
      </w:pPr>
      <w:r>
        <w:rPr>
          <w:rFonts w:hint="eastAsia" w:ascii="宋体" w:hAnsi="宋体" w:cs="宋体"/>
          <w:color w:val="auto"/>
          <w:kern w:val="0"/>
          <w:sz w:val="24"/>
        </w:rPr>
        <w:t>2、投标公司要求：具有合法注册的企业，</w:t>
      </w:r>
      <w:r>
        <w:rPr>
          <w:rFonts w:hint="eastAsia" w:ascii="宋体" w:hAnsi="宋体" w:cs="宋体"/>
          <w:color w:val="auto"/>
          <w:sz w:val="24"/>
        </w:rPr>
        <w:t>具有数字IP网络广播系统销售安装资质公司</w:t>
      </w:r>
      <w:r>
        <w:rPr>
          <w:rFonts w:hint="eastAsia" w:ascii="宋体" w:hAnsi="宋体" w:cs="宋体"/>
          <w:color w:val="auto"/>
          <w:kern w:val="0"/>
          <w:sz w:val="24"/>
        </w:rPr>
        <w:t>。</w:t>
      </w:r>
    </w:p>
    <w:p>
      <w:pPr>
        <w:widowControl/>
        <w:spacing w:line="360" w:lineRule="auto"/>
        <w:ind w:firstLine="480"/>
        <w:textAlignment w:val="center"/>
        <w:rPr>
          <w:rFonts w:ascii="宋体" w:hAnsi="宋体" w:cs="宋体"/>
          <w:color w:val="auto"/>
          <w:kern w:val="0"/>
          <w:sz w:val="24"/>
        </w:rPr>
      </w:pPr>
      <w:r>
        <w:rPr>
          <w:rFonts w:hint="eastAsia" w:ascii="宋体" w:hAnsi="宋体" w:cs="宋体"/>
          <w:color w:val="auto"/>
          <w:kern w:val="0"/>
          <w:sz w:val="24"/>
        </w:rPr>
        <w:t>3、准备材料：报价清单（盖章）、公司资质复印件（盖章）、营业执照复印件（盖章）、法人授权委托书、法人代表人身份证复印件（本人签名）、</w:t>
      </w:r>
      <w:r>
        <w:rPr>
          <w:rFonts w:hint="eastAsia" w:ascii="宋体" w:hAnsi="宋体" w:cs="宋体"/>
          <w:color w:val="auto"/>
          <w:sz w:val="24"/>
          <w:shd w:val="clear" w:color="auto" w:fill="FFFFFF"/>
        </w:rPr>
        <w:t>法人授权委托书、</w:t>
      </w:r>
      <w:r>
        <w:rPr>
          <w:rFonts w:hint="eastAsia" w:ascii="宋体" w:hAnsi="宋体" w:cs="宋体"/>
          <w:color w:val="auto"/>
          <w:kern w:val="0"/>
          <w:sz w:val="24"/>
        </w:rPr>
        <w:t>投标人身份证复印件。（上述所有材料必须装订成册）</w:t>
      </w:r>
    </w:p>
    <w:p>
      <w:pPr>
        <w:widowControl/>
        <w:spacing w:line="360" w:lineRule="auto"/>
        <w:ind w:firstLine="480"/>
        <w:jc w:val="left"/>
        <w:rPr>
          <w:rFonts w:ascii="宋体" w:hAnsi="宋体" w:cs="宋体"/>
          <w:color w:val="auto"/>
          <w:kern w:val="0"/>
          <w:sz w:val="24"/>
        </w:rPr>
      </w:pPr>
      <w:r>
        <w:rPr>
          <w:rFonts w:hint="eastAsia" w:ascii="宋体" w:hAnsi="宋体" w:cs="宋体"/>
          <w:color w:val="auto"/>
          <w:kern w:val="0"/>
          <w:sz w:val="24"/>
        </w:rPr>
        <w:t>4、投标时间：</w:t>
      </w:r>
      <w:r>
        <w:rPr>
          <w:rFonts w:hint="eastAsia" w:ascii="宋体" w:hAnsi="宋体" w:cs="宋体"/>
          <w:color w:val="auto"/>
          <w:kern w:val="0"/>
          <w:sz w:val="24"/>
        </w:rPr>
        <w:t>201</w:t>
      </w:r>
      <w:r>
        <w:rPr>
          <w:rFonts w:hint="eastAsia" w:ascii="宋体" w:hAnsi="宋体" w:cs="宋体"/>
          <w:color w:val="auto"/>
          <w:kern w:val="0"/>
          <w:sz w:val="24"/>
          <w:lang w:val="en-US" w:eastAsia="zh-CN"/>
        </w:rPr>
        <w:t>8</w:t>
      </w:r>
      <w:r>
        <w:rPr>
          <w:rFonts w:hint="eastAsia" w:ascii="宋体" w:hAnsi="宋体" w:cs="宋体"/>
          <w:color w:val="auto"/>
          <w:kern w:val="0"/>
          <w:sz w:val="24"/>
        </w:rPr>
        <w:t>年</w:t>
      </w:r>
      <w:r>
        <w:rPr>
          <w:rFonts w:hint="eastAsia" w:ascii="宋体" w:hAnsi="宋体" w:cs="宋体"/>
          <w:color w:val="auto"/>
          <w:kern w:val="0"/>
          <w:sz w:val="24"/>
          <w:lang w:val="en-US" w:eastAsia="zh-CN"/>
        </w:rPr>
        <w:t>1</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1</w:t>
      </w:r>
      <w:r>
        <w:rPr>
          <w:rFonts w:hint="eastAsia" w:ascii="宋体" w:hAnsi="宋体" w:cs="宋体"/>
          <w:color w:val="auto"/>
          <w:kern w:val="0"/>
          <w:sz w:val="24"/>
        </w:rPr>
        <w:t>月</w:t>
      </w:r>
      <w:r>
        <w:rPr>
          <w:rFonts w:hint="eastAsia" w:ascii="宋体" w:hAnsi="宋体" w:cs="宋体"/>
          <w:color w:val="auto"/>
          <w:kern w:val="0"/>
          <w:sz w:val="24"/>
          <w:lang w:val="en-US" w:eastAsia="zh-CN"/>
        </w:rPr>
        <w:t>15</w:t>
      </w:r>
      <w:r>
        <w:rPr>
          <w:rFonts w:hint="eastAsia" w:ascii="宋体" w:hAnsi="宋体" w:cs="宋体"/>
          <w:color w:val="auto"/>
          <w:kern w:val="0"/>
          <w:sz w:val="24"/>
        </w:rPr>
        <w:t>日</w:t>
      </w:r>
      <w:r>
        <w:rPr>
          <w:rFonts w:hint="eastAsia" w:ascii="宋体" w:hAnsi="宋体" w:cs="宋体"/>
          <w:color w:val="auto"/>
          <w:kern w:val="0"/>
          <w:sz w:val="24"/>
          <w:lang w:val="en-US" w:eastAsia="zh-CN"/>
        </w:rPr>
        <w:t>，周一至周五</w:t>
      </w:r>
      <w:r>
        <w:rPr>
          <w:rFonts w:hint="eastAsia" w:ascii="宋体" w:hAnsi="宋体" w:cs="宋体"/>
          <w:color w:val="auto"/>
          <w:kern w:val="0"/>
          <w:sz w:val="24"/>
        </w:rPr>
        <w:t>（上午8:</w:t>
      </w:r>
      <w:r>
        <w:rPr>
          <w:rFonts w:hint="eastAsia" w:ascii="宋体" w:hAnsi="宋体" w:cs="宋体"/>
          <w:color w:val="auto"/>
          <w:kern w:val="0"/>
          <w:sz w:val="24"/>
          <w:lang w:val="en-US" w:eastAsia="zh-CN"/>
        </w:rPr>
        <w:t>3</w:t>
      </w:r>
      <w:r>
        <w:rPr>
          <w:rFonts w:hint="eastAsia" w:ascii="宋体" w:hAnsi="宋体" w:cs="宋体"/>
          <w:color w:val="auto"/>
          <w:kern w:val="0"/>
          <w:sz w:val="24"/>
        </w:rPr>
        <w:t>0-11:00，下午14:30-16:00）。</w:t>
      </w:r>
    </w:p>
    <w:p>
      <w:pPr>
        <w:widowControl/>
        <w:spacing w:line="360" w:lineRule="auto"/>
        <w:ind w:firstLine="480"/>
        <w:jc w:val="left"/>
        <w:rPr>
          <w:rFonts w:ascii="宋体" w:hAnsi="宋体" w:cs="宋体"/>
          <w:color w:val="auto"/>
          <w:kern w:val="0"/>
          <w:sz w:val="24"/>
        </w:rPr>
      </w:pPr>
      <w:r>
        <w:rPr>
          <w:rFonts w:hint="eastAsia" w:ascii="宋体" w:hAnsi="宋体" w:cs="宋体"/>
          <w:color w:val="auto"/>
          <w:kern w:val="0"/>
          <w:sz w:val="24"/>
        </w:rPr>
        <w:t>5、本项目招标控制价不超过</w:t>
      </w:r>
      <w:r>
        <w:rPr>
          <w:rFonts w:hint="eastAsia" w:ascii="宋体" w:hAnsi="宋体" w:cs="宋体"/>
          <w:color w:val="auto"/>
          <w:kern w:val="0"/>
          <w:sz w:val="24"/>
        </w:rPr>
        <w:t>10</w:t>
      </w:r>
      <w:r>
        <w:rPr>
          <w:rFonts w:hint="eastAsia" w:ascii="宋体" w:hAnsi="宋体" w:cs="宋体"/>
          <w:color w:val="auto"/>
          <w:kern w:val="0"/>
          <w:sz w:val="24"/>
        </w:rPr>
        <w:t>万元，最低价</w:t>
      </w:r>
      <w:bookmarkStart w:id="2" w:name="_GoBack"/>
      <w:bookmarkEnd w:id="2"/>
      <w:r>
        <w:rPr>
          <w:rFonts w:hint="eastAsia" w:ascii="宋体" w:hAnsi="宋体" w:cs="宋体"/>
          <w:color w:val="auto"/>
          <w:kern w:val="0"/>
          <w:sz w:val="24"/>
        </w:rPr>
        <w:t>中标。</w:t>
      </w:r>
    </w:p>
    <w:p>
      <w:pPr>
        <w:widowControl/>
        <w:spacing w:line="360" w:lineRule="auto"/>
        <w:ind w:firstLine="480"/>
        <w:jc w:val="left"/>
        <w:rPr>
          <w:rFonts w:ascii="宋体" w:hAnsi="宋体" w:cs="宋体"/>
          <w:color w:val="auto"/>
          <w:kern w:val="0"/>
          <w:sz w:val="24"/>
        </w:rPr>
      </w:pPr>
      <w:r>
        <w:rPr>
          <w:rFonts w:hint="eastAsia" w:ascii="宋体" w:hAnsi="宋体" w:cs="宋体"/>
          <w:color w:val="auto"/>
          <w:kern w:val="0"/>
          <w:sz w:val="24"/>
        </w:rPr>
        <w:t>6、报名及投标地点：校办公室（联系人：林主任0591-63331302）。</w:t>
      </w:r>
    </w:p>
    <w:p>
      <w:pPr>
        <w:widowControl/>
        <w:spacing w:line="360" w:lineRule="auto"/>
        <w:ind w:firstLine="480"/>
        <w:jc w:val="left"/>
        <w:rPr>
          <w:rFonts w:ascii="宋体" w:hAnsi="宋体" w:cs="宋体"/>
          <w:color w:val="auto"/>
          <w:sz w:val="24"/>
        </w:rPr>
      </w:pPr>
      <w:r>
        <w:rPr>
          <w:rFonts w:hint="eastAsia" w:ascii="宋体" w:hAnsi="宋体" w:cs="宋体"/>
          <w:color w:val="auto"/>
          <w:kern w:val="0"/>
          <w:sz w:val="24"/>
        </w:rPr>
        <w:t>7、咨询人：</w:t>
      </w:r>
      <w:r>
        <w:rPr>
          <w:rFonts w:hint="eastAsia" w:ascii="宋体" w:hAnsi="宋体" w:cs="宋体"/>
          <w:color w:val="auto"/>
          <w:sz w:val="24"/>
          <w:shd w:val="clear" w:color="auto" w:fill="FFFFFF"/>
          <w:lang w:eastAsia="zh-CN"/>
        </w:rPr>
        <w:t>张</w:t>
      </w:r>
      <w:r>
        <w:rPr>
          <w:rFonts w:hint="eastAsia" w:ascii="宋体" w:hAnsi="宋体" w:cs="宋体"/>
          <w:color w:val="auto"/>
          <w:sz w:val="24"/>
          <w:shd w:val="clear" w:color="auto" w:fill="FFFFFF"/>
        </w:rPr>
        <w:t>老师</w:t>
      </w:r>
      <w:r>
        <w:rPr>
          <w:rFonts w:hint="eastAsia" w:ascii="宋体" w:hAnsi="宋体" w:cs="宋体"/>
          <w:color w:val="auto"/>
          <w:sz w:val="24"/>
          <w:shd w:val="clear" w:color="auto" w:fill="FFFFFF"/>
          <w:lang w:val="en-US" w:eastAsia="zh-CN"/>
        </w:rPr>
        <w:t>13960856504</w:t>
      </w:r>
      <w:r>
        <w:rPr>
          <w:rFonts w:hint="eastAsia" w:ascii="宋体" w:hAnsi="宋体" w:cs="宋体"/>
          <w:color w:val="auto"/>
          <w:sz w:val="24"/>
          <w:shd w:val="clear" w:color="auto" w:fill="FFFFFF"/>
          <w:lang w:eastAsia="zh-CN"/>
        </w:rPr>
        <w:t>，黄老师</w:t>
      </w:r>
      <w:r>
        <w:rPr>
          <w:rFonts w:hint="eastAsia" w:ascii="宋体" w:hAnsi="宋体" w:cs="宋体"/>
          <w:color w:val="auto"/>
          <w:sz w:val="24"/>
          <w:shd w:val="clear" w:color="auto" w:fill="FFFFFF"/>
          <w:lang w:val="en-US" w:eastAsia="zh-CN"/>
        </w:rPr>
        <w:t>13559457982</w:t>
      </w: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spacing w:line="360" w:lineRule="auto"/>
        <w:rPr>
          <w:rFonts w:ascii="宋体" w:hAnsi="宋体" w:cs="宋体"/>
          <w:color w:val="auto"/>
          <w:sz w:val="24"/>
        </w:rPr>
      </w:pPr>
    </w:p>
    <w:p>
      <w:pPr>
        <w:widowControl/>
        <w:spacing w:line="360" w:lineRule="auto"/>
        <w:jc w:val="right"/>
        <w:rPr>
          <w:rFonts w:ascii="宋体" w:hAnsi="宋体" w:cs="宋体"/>
          <w:color w:val="auto"/>
          <w:kern w:val="0"/>
          <w:sz w:val="24"/>
        </w:rPr>
      </w:pPr>
      <w:r>
        <w:rPr>
          <w:rFonts w:hint="eastAsia" w:ascii="宋体" w:hAnsi="宋体" w:cs="宋体"/>
          <w:color w:val="auto"/>
          <w:kern w:val="0"/>
          <w:sz w:val="24"/>
        </w:rPr>
        <w:t>福建建筑学校</w:t>
      </w:r>
    </w:p>
    <w:p>
      <w:pPr>
        <w:widowControl/>
        <w:spacing w:line="360" w:lineRule="auto"/>
        <w:jc w:val="right"/>
        <w:rPr>
          <w:rFonts w:ascii="宋体" w:hAnsi="宋体" w:cs="宋体"/>
          <w:color w:val="auto"/>
          <w:kern w:val="0"/>
          <w:sz w:val="24"/>
        </w:rPr>
      </w:pPr>
      <w:r>
        <w:rPr>
          <w:rFonts w:hint="eastAsia" w:ascii="宋体" w:hAnsi="宋体" w:cs="宋体"/>
          <w:color w:val="auto"/>
          <w:kern w:val="0"/>
          <w:sz w:val="24"/>
        </w:rPr>
        <w:t>201</w:t>
      </w:r>
      <w:r>
        <w:rPr>
          <w:rFonts w:hint="eastAsia" w:ascii="宋体" w:hAnsi="宋体" w:cs="宋体"/>
          <w:color w:val="auto"/>
          <w:kern w:val="0"/>
          <w:sz w:val="24"/>
          <w:lang w:val="en-US" w:eastAsia="zh-CN"/>
        </w:rPr>
        <w:t>8</w:t>
      </w:r>
      <w:r>
        <w:rPr>
          <w:rFonts w:hint="eastAsia" w:ascii="宋体" w:hAnsi="宋体" w:cs="宋体"/>
          <w:color w:val="auto"/>
          <w:kern w:val="0"/>
          <w:sz w:val="24"/>
        </w:rPr>
        <w:t>年</w:t>
      </w:r>
      <w:r>
        <w:rPr>
          <w:rFonts w:hint="eastAsia" w:ascii="宋体" w:hAnsi="宋体" w:cs="宋体"/>
          <w:color w:val="auto"/>
          <w:kern w:val="0"/>
          <w:sz w:val="24"/>
          <w:lang w:val="en-US" w:eastAsia="zh-CN"/>
        </w:rPr>
        <w:t>1</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w:t>
      </w:r>
    </w:p>
    <w:p>
      <w:pPr>
        <w:widowControl/>
        <w:spacing w:line="360" w:lineRule="auto"/>
        <w:rPr>
          <w:rFonts w:ascii="宋体" w:hAnsi="宋体" w:cs="宋体"/>
          <w:b/>
          <w:bCs/>
          <w:sz w:val="24"/>
        </w:rPr>
      </w:pPr>
      <w:r>
        <w:rPr>
          <w:rFonts w:hint="eastAsia" w:ascii="宋体" w:hAnsi="宋体" w:cs="宋体"/>
          <w:color w:val="auto"/>
          <w:kern w:val="0"/>
          <w:sz w:val="24"/>
        </w:rPr>
        <w:br w:type="page"/>
      </w:r>
      <w:r>
        <w:rPr>
          <w:rFonts w:hint="eastAsia" w:ascii="宋体" w:hAnsi="宋体" w:cs="宋体"/>
          <w:b/>
          <w:bCs/>
          <w:kern w:val="0"/>
          <w:sz w:val="24"/>
        </w:rPr>
        <w:t>附：</w:t>
      </w:r>
      <w:r>
        <w:rPr>
          <w:rFonts w:hint="eastAsia" w:ascii="宋体" w:hAnsi="宋体" w:cs="宋体"/>
          <w:b/>
          <w:bCs/>
          <w:kern w:val="0"/>
          <w:sz w:val="24"/>
          <w:lang w:eastAsia="zh-CN"/>
        </w:rPr>
        <w:t>学生</w:t>
      </w:r>
      <w:r>
        <w:rPr>
          <w:rFonts w:hint="eastAsia" w:ascii="宋体" w:hAnsi="宋体" w:cs="宋体"/>
          <w:b/>
          <w:bCs/>
          <w:sz w:val="24"/>
        </w:rPr>
        <w:t>宿舍、</w:t>
      </w:r>
      <w:r>
        <w:rPr>
          <w:rFonts w:hint="eastAsia" w:ascii="宋体" w:hAnsi="宋体" w:cs="宋体"/>
          <w:b/>
          <w:bCs/>
          <w:sz w:val="24"/>
          <w:lang w:eastAsia="zh-CN"/>
        </w:rPr>
        <w:t>学生活动中心</w:t>
      </w:r>
      <w:r>
        <w:rPr>
          <w:rFonts w:hint="eastAsia" w:ascii="宋体" w:hAnsi="宋体" w:cs="宋体"/>
          <w:b/>
          <w:bCs/>
          <w:sz w:val="24"/>
        </w:rPr>
        <w:t>、操场数字IP网络广播系统设备清单</w:t>
      </w:r>
    </w:p>
    <w:tbl>
      <w:tblPr>
        <w:tblStyle w:val="7"/>
        <w:tblW w:w="9796" w:type="dxa"/>
        <w:tblInd w:w="93" w:type="dxa"/>
        <w:tblLayout w:type="fixed"/>
        <w:tblCellMar>
          <w:top w:w="0" w:type="dxa"/>
          <w:left w:w="108" w:type="dxa"/>
          <w:bottom w:w="0" w:type="dxa"/>
          <w:right w:w="108" w:type="dxa"/>
        </w:tblCellMar>
      </w:tblPr>
      <w:tblGrid>
        <w:gridCol w:w="608"/>
        <w:gridCol w:w="984"/>
        <w:gridCol w:w="833"/>
        <w:gridCol w:w="1276"/>
        <w:gridCol w:w="4678"/>
        <w:gridCol w:w="708"/>
        <w:gridCol w:w="709"/>
      </w:tblGrid>
      <w:tr>
        <w:tblPrEx>
          <w:tblLayout w:type="fixed"/>
          <w:tblCellMar>
            <w:top w:w="0" w:type="dxa"/>
            <w:left w:w="108" w:type="dxa"/>
            <w:bottom w:w="0" w:type="dxa"/>
            <w:right w:w="108" w:type="dxa"/>
          </w:tblCellMar>
        </w:tblPrEx>
        <w:trPr>
          <w:trHeight w:val="870" w:hRule="atLeast"/>
        </w:trPr>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21"/>
                <w:szCs w:val="21"/>
              </w:rPr>
            </w:pPr>
            <w:r>
              <w:rPr>
                <w:rFonts w:hint="eastAsia" w:ascii="宋体" w:hAnsi="宋体" w:cs="宋体"/>
                <w:b/>
                <w:bCs/>
                <w:color w:val="auto"/>
                <w:kern w:val="0"/>
                <w:sz w:val="21"/>
                <w:szCs w:val="21"/>
              </w:rPr>
              <w:t>序</w:t>
            </w:r>
          </w:p>
          <w:p>
            <w:pPr>
              <w:widowControl/>
              <w:jc w:val="center"/>
              <w:rPr>
                <w:rFonts w:ascii="宋体" w:hAnsi="宋体" w:cs="宋体"/>
                <w:b/>
                <w:bCs/>
                <w:color w:val="auto"/>
                <w:kern w:val="0"/>
                <w:sz w:val="21"/>
                <w:szCs w:val="21"/>
              </w:rPr>
            </w:pPr>
            <w:r>
              <w:rPr>
                <w:rFonts w:hint="eastAsia" w:ascii="宋体" w:hAnsi="宋体" w:cs="宋体"/>
                <w:b/>
                <w:bCs/>
                <w:color w:val="auto"/>
                <w:kern w:val="0"/>
                <w:sz w:val="21"/>
                <w:szCs w:val="21"/>
              </w:rPr>
              <w:t>号</w:t>
            </w:r>
          </w:p>
        </w:tc>
        <w:tc>
          <w:tcPr>
            <w:tcW w:w="98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21"/>
                <w:szCs w:val="21"/>
              </w:rPr>
            </w:pPr>
            <w:r>
              <w:rPr>
                <w:rFonts w:hint="eastAsia" w:ascii="宋体" w:hAnsi="宋体" w:cs="宋体"/>
                <w:b/>
                <w:bCs/>
                <w:color w:val="auto"/>
                <w:kern w:val="0"/>
                <w:sz w:val="21"/>
                <w:szCs w:val="21"/>
              </w:rPr>
              <w:t>设备</w:t>
            </w:r>
          </w:p>
          <w:p>
            <w:pPr>
              <w:widowControl/>
              <w:jc w:val="center"/>
              <w:rPr>
                <w:rFonts w:ascii="宋体" w:hAnsi="宋体" w:cs="宋体"/>
                <w:b/>
                <w:bCs/>
                <w:color w:val="auto"/>
                <w:kern w:val="0"/>
                <w:sz w:val="21"/>
                <w:szCs w:val="21"/>
              </w:rPr>
            </w:pPr>
            <w:r>
              <w:rPr>
                <w:rFonts w:hint="eastAsia" w:ascii="宋体" w:hAnsi="宋体" w:cs="宋体"/>
                <w:b/>
                <w:bCs/>
                <w:color w:val="auto"/>
                <w:kern w:val="0"/>
                <w:sz w:val="21"/>
                <w:szCs w:val="21"/>
              </w:rPr>
              <w:t>名称</w:t>
            </w:r>
          </w:p>
        </w:tc>
        <w:tc>
          <w:tcPr>
            <w:tcW w:w="83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1"/>
                <w:szCs w:val="21"/>
              </w:rPr>
            </w:pPr>
            <w:r>
              <w:rPr>
                <w:rFonts w:hint="eastAsia" w:ascii="宋体" w:hAnsi="宋体" w:cs="宋体"/>
                <w:b/>
                <w:bCs/>
                <w:color w:val="auto"/>
                <w:kern w:val="0"/>
                <w:sz w:val="21"/>
                <w:szCs w:val="21"/>
              </w:rPr>
              <w:t>品牌</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1"/>
                <w:szCs w:val="21"/>
              </w:rPr>
            </w:pPr>
            <w:r>
              <w:rPr>
                <w:rFonts w:hint="eastAsia" w:ascii="宋体" w:hAnsi="宋体" w:cs="宋体"/>
                <w:b/>
                <w:bCs/>
                <w:color w:val="auto"/>
                <w:kern w:val="0"/>
                <w:sz w:val="21"/>
                <w:szCs w:val="21"/>
              </w:rPr>
              <w:t>型号</w:t>
            </w:r>
          </w:p>
        </w:tc>
        <w:tc>
          <w:tcPr>
            <w:tcW w:w="467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1"/>
                <w:szCs w:val="21"/>
              </w:rPr>
            </w:pPr>
            <w:r>
              <w:rPr>
                <w:rFonts w:hint="eastAsia" w:ascii="宋体" w:hAnsi="宋体" w:cs="宋体"/>
                <w:b/>
                <w:bCs/>
                <w:color w:val="auto"/>
                <w:kern w:val="0"/>
                <w:sz w:val="21"/>
                <w:szCs w:val="21"/>
              </w:rPr>
              <w:t>技术参数</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1"/>
                <w:szCs w:val="21"/>
              </w:rPr>
            </w:pPr>
            <w:r>
              <w:rPr>
                <w:rFonts w:hint="eastAsia" w:ascii="宋体" w:hAnsi="宋体" w:cs="宋体"/>
                <w:b/>
                <w:bCs/>
                <w:color w:val="auto"/>
                <w:kern w:val="0"/>
                <w:sz w:val="21"/>
                <w:szCs w:val="21"/>
              </w:rPr>
              <w:t>单位</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kern w:val="0"/>
                <w:sz w:val="21"/>
                <w:szCs w:val="21"/>
              </w:rPr>
            </w:pPr>
            <w:r>
              <w:rPr>
                <w:rFonts w:hint="eastAsia" w:ascii="宋体" w:hAnsi="宋体" w:cs="宋体"/>
                <w:b/>
                <w:bCs/>
                <w:color w:val="auto"/>
                <w:kern w:val="0"/>
                <w:sz w:val="21"/>
                <w:szCs w:val="21"/>
              </w:rPr>
              <w:t>数</w:t>
            </w:r>
          </w:p>
          <w:p>
            <w:pPr>
              <w:widowControl/>
              <w:jc w:val="center"/>
              <w:rPr>
                <w:rFonts w:ascii="宋体" w:hAnsi="宋体" w:cs="宋体"/>
                <w:b/>
                <w:bCs/>
                <w:color w:val="auto"/>
                <w:kern w:val="0"/>
                <w:sz w:val="21"/>
                <w:szCs w:val="21"/>
              </w:rPr>
            </w:pPr>
            <w:r>
              <w:rPr>
                <w:rFonts w:hint="eastAsia" w:ascii="宋体" w:hAnsi="宋体" w:cs="宋体"/>
                <w:b/>
                <w:bCs/>
                <w:color w:val="auto"/>
                <w:kern w:val="0"/>
                <w:sz w:val="21"/>
                <w:szCs w:val="21"/>
              </w:rPr>
              <w:t>量</w:t>
            </w:r>
          </w:p>
        </w:tc>
      </w:tr>
      <w:tr>
        <w:tblPrEx>
          <w:tblLayout w:type="fixed"/>
          <w:tblCellMar>
            <w:top w:w="0" w:type="dxa"/>
            <w:left w:w="108" w:type="dxa"/>
            <w:bottom w:w="0" w:type="dxa"/>
            <w:right w:w="108" w:type="dxa"/>
          </w:tblCellMar>
        </w:tblPrEx>
        <w:trPr>
          <w:trHeight w:val="478" w:hRule="atLeast"/>
        </w:trPr>
        <w:tc>
          <w:tcPr>
            <w:tcW w:w="9796"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1"/>
                <w:szCs w:val="21"/>
              </w:rPr>
            </w:pPr>
            <w:r>
              <w:rPr>
                <w:rFonts w:hint="eastAsia" w:ascii="宋体" w:hAnsi="宋体" w:cs="宋体"/>
                <w:b/>
                <w:bCs/>
                <w:kern w:val="0"/>
                <w:sz w:val="21"/>
                <w:szCs w:val="21"/>
              </w:rPr>
              <w:t>一、</w:t>
            </w:r>
            <w:r>
              <w:rPr>
                <w:rFonts w:hint="eastAsia" w:ascii="宋体" w:hAnsi="宋体" w:cs="宋体"/>
                <w:b/>
                <w:bCs/>
                <w:kern w:val="0"/>
                <w:sz w:val="21"/>
                <w:szCs w:val="21"/>
                <w:lang w:eastAsia="zh-CN"/>
              </w:rPr>
              <w:t>学生活动中心</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辅助音箱</w:t>
            </w:r>
          </w:p>
        </w:tc>
        <w:tc>
          <w:tcPr>
            <w:tcW w:w="833" w:type="dxa"/>
            <w:vMerge w:val="restart"/>
            <w:tcBorders>
              <w:top w:val="nil"/>
              <w:left w:val="nil"/>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航天广电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HT-12R</w:t>
            </w: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标称阻抗[Nominal Impedance]:   8 持续功率[Rated Power]: 400 推荐功放[Recommended Amp.]:400-800 频率响应[Frequency Response]:  50-18 灵敏度[Sensitivity]:           98 最大声压级[Maximum SPL]:130 指向性[Dispersion]:            H90xV40 尺寸(WHD)[Dimension]:          408*673*450</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2</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辅助功放</w:t>
            </w:r>
          </w:p>
        </w:tc>
        <w:tc>
          <w:tcPr>
            <w:tcW w:w="833" w:type="dxa"/>
            <w:vMerge w:val="continue"/>
            <w:tcBorders>
              <w:left w:val="nil"/>
              <w:right w:val="single" w:color="auto" w:sz="4" w:space="0"/>
            </w:tcBorders>
            <w:shd w:val="clear" w:color="auto" w:fill="auto"/>
            <w:vAlign w:val="center"/>
          </w:tcPr>
          <w:p>
            <w:pPr>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HT-K3000</w:t>
            </w: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智能散热，高灵敏直流保护   400W×2（8 Ω）,大功率设计；高性能，低辐射，环形电压器；H类输出电路；高性能直流风扇</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3</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返听音箱</w:t>
            </w:r>
          </w:p>
        </w:tc>
        <w:tc>
          <w:tcPr>
            <w:tcW w:w="833" w:type="dxa"/>
            <w:vMerge w:val="continue"/>
            <w:tcBorders>
              <w:left w:val="nil"/>
              <w:right w:val="single" w:color="auto" w:sz="4" w:space="0"/>
            </w:tcBorders>
            <w:shd w:val="clear" w:color="auto" w:fill="auto"/>
            <w:vAlign w:val="center"/>
          </w:tcPr>
          <w:p>
            <w:pPr>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HT-12R</w:t>
            </w: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标称阻抗[Nominal Impedance]:   8 持续功率[Rated Power]: 400 推荐功放[Recommended Amp.]:400-800 频率响应[Frequency Response]:  50-18 灵敏度[Sensitivity]:           98 最大声压级[Maximum SPL]:130 指向性[Dispersion]:            H90xV40 尺寸(WHD)[Dimension]:          408*673*450</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4</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返听功放</w:t>
            </w:r>
          </w:p>
        </w:tc>
        <w:tc>
          <w:tcPr>
            <w:tcW w:w="833" w:type="dxa"/>
            <w:vMerge w:val="continue"/>
            <w:tcBorders>
              <w:left w:val="nil"/>
              <w:right w:val="single" w:color="auto" w:sz="4" w:space="0"/>
            </w:tcBorders>
            <w:shd w:val="clear" w:color="auto" w:fill="auto"/>
            <w:vAlign w:val="center"/>
          </w:tcPr>
          <w:p>
            <w:pPr>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HT-K3000</w:t>
            </w: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智能散热，高灵敏直流保护   400W×2（8 Ω）,大功率设计；高性能，低辐射，环形电压器；H类输出电路；高性能直流风扇</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5</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电源时序器</w:t>
            </w:r>
          </w:p>
        </w:tc>
        <w:tc>
          <w:tcPr>
            <w:tcW w:w="833" w:type="dxa"/>
            <w:vMerge w:val="continue"/>
            <w:tcBorders>
              <w:left w:val="nil"/>
              <w:right w:val="single" w:color="auto" w:sz="4" w:space="0"/>
            </w:tcBorders>
            <w:shd w:val="clear" w:color="auto" w:fill="auto"/>
            <w:vAlign w:val="center"/>
          </w:tcPr>
          <w:p>
            <w:pPr>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HT-SR358</w:t>
            </w: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8路时序器  万能插头  1.5U   带电压显示/照明   可多台级连</w:t>
            </w:r>
            <w:r>
              <w:rPr>
                <w:rFonts w:hint="eastAsia" w:ascii="宋体" w:hAnsi="宋体" w:cs="宋体"/>
                <w:color w:val="000000"/>
                <w:kern w:val="0"/>
                <w:sz w:val="21"/>
                <w:szCs w:val="21"/>
              </w:rPr>
              <w:br w:type="textWrapping"/>
            </w:r>
            <w:r>
              <w:rPr>
                <w:rFonts w:hint="eastAsia" w:ascii="宋体" w:hAnsi="宋体" w:cs="宋体"/>
                <w:color w:val="000000"/>
                <w:kern w:val="0"/>
                <w:sz w:val="21"/>
                <w:szCs w:val="21"/>
              </w:rPr>
              <w:t>随着科技进步，音响方面的产品越来越多，如果这些产品组合在一起就要安装很多的插座，给用户带来不方便。时序器能有效按开机先前及后，关机则先后及前的顺序开关所连接的用电设备的一种器材，避免一些人为的失误操作，彻底解决终端器（如功放、喇叭等）可能由于这种失误造成的损害，同时又可减低用电设备对输电线路启动产生的冲击电流,正由于其性能特性，系统管理员得以脱离反复的开关，切断用电设备电源工作。是音响工程和电视广播系统电脑网络系统及其他电器工程必不可少的设备。</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6</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无线话筒</w:t>
            </w:r>
          </w:p>
        </w:tc>
        <w:tc>
          <w:tcPr>
            <w:tcW w:w="833" w:type="dxa"/>
            <w:vMerge w:val="continue"/>
            <w:tcBorders>
              <w:left w:val="nil"/>
              <w:right w:val="single" w:color="auto" w:sz="4" w:space="0"/>
            </w:tcBorders>
            <w:shd w:val="clear" w:color="auto" w:fill="auto"/>
            <w:vAlign w:val="center"/>
          </w:tcPr>
          <w:p>
            <w:pPr>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MR-6000</w:t>
            </w: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*双谐调真分级电路设计  *接收机数字触摸屏触碰设计高端 大器 美观       *自动扫频功能          *红外线一键对频       *200个可调频点         *4天线让信号接收更稳定 载波频率范围：640MHZ-857MHZ(分3段，200频点/段 设计）                     频率响应：50HZ-18KHZ          频率间隔：250KHZ              灵敏度  ：-105dB              动态范围：&gt;100dB              有效距离：80M-150M            电源    ：DC 12V 600MA(变压器）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套</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7</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12路调音台</w:t>
            </w:r>
          </w:p>
        </w:tc>
        <w:tc>
          <w:tcPr>
            <w:tcW w:w="833" w:type="dxa"/>
            <w:vMerge w:val="continue"/>
            <w:tcBorders>
              <w:left w:val="nil"/>
              <w:right w:val="single" w:color="auto" w:sz="4" w:space="0"/>
            </w:tcBorders>
            <w:shd w:val="clear" w:color="auto" w:fill="auto"/>
            <w:vAlign w:val="center"/>
          </w:tcPr>
          <w:p>
            <w:pPr>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HT-MX1202F</w:t>
            </w:r>
          </w:p>
        </w:tc>
        <w:tc>
          <w:tcPr>
            <w:tcW w:w="4678" w:type="dxa"/>
            <w:tcBorders>
              <w:top w:val="nil"/>
              <w:left w:val="nil"/>
              <w:bottom w:val="single" w:color="auto" w:sz="4" w:space="0"/>
              <w:right w:val="single" w:color="auto" w:sz="4" w:space="0"/>
            </w:tcBorders>
            <w:shd w:val="clear" w:color="auto" w:fill="auto"/>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每路单声道输入通道，采用超低阻抗输入电路设计。</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每一声道都带有INSERT插入点，让每个输入信号都可进行单独处理。如：压缩、限幅、反馈抑制等。</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特别电路设计，能大幅减少相粼通道的串音和噪音。</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每声道独立的+48V幻象电源，可为电容话筒提供电源充分满足实况演出中灵活操控。</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三段欧美风格均衡。</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采用100mm高精度长寿命推子式电位器。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采用16位数字显示延时数码效果器，使声音特别动听。</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高精度三色精确电平柱，准确显示输出电平。</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外置电源使用灵活</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 xml:space="preserve">1 </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8</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反馈抑制器</w:t>
            </w:r>
          </w:p>
        </w:tc>
        <w:tc>
          <w:tcPr>
            <w:tcW w:w="833" w:type="dxa"/>
            <w:vMerge w:val="continue"/>
            <w:tcBorders>
              <w:left w:val="nil"/>
              <w:right w:val="single" w:color="auto" w:sz="4" w:space="0"/>
            </w:tcBorders>
            <w:shd w:val="clear" w:color="auto" w:fill="auto"/>
            <w:vAlign w:val="center"/>
          </w:tcPr>
          <w:p>
            <w:pPr>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HT-FB1000</w:t>
            </w: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FB1000是一款立体声数字反馈抑制器,采用专业DSP处理器快速检测并抑制啸叫.可用于会议厅,学校教室,体育场,KTV包房等场所.每通道具有24个可编程的滤波器.24个LED进行显示.动态滤波器和静态滤波器模式,动态滤波器自动释放特性,可变的音乐和语音陷波器.电平衰减有功能锁定</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9</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DVD</w:t>
            </w:r>
          </w:p>
        </w:tc>
        <w:tc>
          <w:tcPr>
            <w:tcW w:w="833"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HT-8017D</w:t>
            </w:r>
          </w:p>
        </w:tc>
        <w:tc>
          <w:tcPr>
            <w:tcW w:w="4678" w:type="dxa"/>
            <w:tcBorders>
              <w:top w:val="nil"/>
              <w:left w:val="nil"/>
              <w:bottom w:val="single" w:color="auto" w:sz="4" w:space="0"/>
              <w:right w:val="single" w:color="auto" w:sz="4" w:space="0"/>
            </w:tcBorders>
            <w:shd w:val="clear" w:color="auto" w:fill="auto"/>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产品类型  DVD播放机 复合视频输出  支持</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光盘放入方式  托盘式 逐行输出  支持</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音场解码  杜比AC-3解码 S端子输出 支持</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输入接口  麦克风×2 色差分量输出  支持</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混合2声道输出  支持 频率响应  4Hz-20KHz</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5.1声道输出  支持 信噪比  &gt;85dB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同轴输出  支持 总谐波失真  &lt;0.05%</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光纤输出  支持 电源 220-240V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视频特性  108MHz/12bit 视频数模转换器 功耗（W） 8W</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兼容光盘类型  DVD-Audio，SACD，DVD，DVD-，DVD-RW，SVCD，VCD，CD，CD-R，CD-RW</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10</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航空机柜</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24U</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11</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专业音响线</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2*200支国标线</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米</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300</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1"/>
                <w:szCs w:val="21"/>
              </w:rPr>
            </w:pPr>
            <w:r>
              <w:rPr>
                <w:rFonts w:hint="eastAsia" w:ascii="宋体" w:hAnsi="宋体" w:cs="宋体"/>
                <w:kern w:val="0"/>
                <w:sz w:val="21"/>
                <w:szCs w:val="21"/>
              </w:rPr>
              <w:t>12</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音频跳线</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秋叶原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含各种接插头</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9796"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二、操场</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无线话筒</w:t>
            </w:r>
          </w:p>
        </w:tc>
        <w:tc>
          <w:tcPr>
            <w:tcW w:w="833" w:type="dxa"/>
            <w:vMerge w:val="restart"/>
            <w:tcBorders>
              <w:top w:val="nil"/>
              <w:left w:val="nil"/>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航天广电</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MR-6000</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*双谐调真分级电路设计  *接收机数字触摸屏触碰设计高端 大器 美观       *自动扫频功能          *红外线一键对频       *200个可调频点         *4天线让信号接收更稳定 载波频率范围：640MHZ-857MHZ(分3段，200频点/段 设计）                     频率响应：50HZ-18KHZ          频率间隔：250KHZ              灵敏度  ：-105dB              动态范围：&gt;100dB              有效距离：80M-150M            电源    ：DC 12V 600MA(变压器）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套</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室外高级防水音柱</w:t>
            </w:r>
          </w:p>
        </w:tc>
        <w:tc>
          <w:tcPr>
            <w:tcW w:w="833" w:type="dxa"/>
            <w:vMerge w:val="continue"/>
            <w:tcBorders>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HT-960S</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输出功率：60W</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输入电压：70／100V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灵敏度：96db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频响：160HZ-15KHZ</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  尺寸：955 × 120 × 227mm</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操作台</w:t>
            </w:r>
          </w:p>
        </w:tc>
        <w:tc>
          <w:tcPr>
            <w:tcW w:w="8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定制</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46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9796"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三、女生宿舍</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I</w:t>
            </w:r>
            <w:r>
              <w:rPr>
                <w:rFonts w:hint="eastAsia" w:ascii="宋体" w:hAnsi="宋体" w:cs="宋体"/>
                <w:kern w:val="0"/>
                <w:sz w:val="21"/>
                <w:szCs w:val="21"/>
              </w:rPr>
              <w:t>P功放</w:t>
            </w:r>
          </w:p>
        </w:tc>
        <w:tc>
          <w:tcPr>
            <w:tcW w:w="833" w:type="dxa"/>
            <w:vMerge w:val="restart"/>
            <w:tcBorders>
              <w:top w:val="nil"/>
              <w:left w:val="nil"/>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航天广电</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HT-A9635IP-S</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产品特点</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标准机柜式设计（2U）,银白色氧化铝拉丝面板，人性化的抽手，考究的工艺，尽显高档气质；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设备采用嵌入式2416处理器；高速工业级芯片，运行稳定可靠；</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内置网络IP解码模块，支持TCP/IP、UDP、IGMP(组播)协议，实现网络化传输16位立体声CD音质的音乐信号；</w:t>
            </w:r>
          </w:p>
          <w:p>
            <w:pPr>
              <w:widowControl/>
              <w:jc w:val="left"/>
              <w:rPr>
                <w:rFonts w:hint="eastAsia" w:ascii="宋体" w:hAnsi="宋体" w:cs="宋体"/>
                <w:color w:val="000000"/>
                <w:kern w:val="0"/>
                <w:sz w:val="21"/>
                <w:szCs w:val="21"/>
                <w:lang w:eastAsia="zh-CN"/>
              </w:rPr>
            </w:pPr>
            <w:r>
              <w:rPr>
                <w:rFonts w:hint="eastAsia" w:ascii="宋体" w:hAnsi="宋体" w:cs="宋体"/>
                <w:color w:val="000000"/>
                <w:kern w:val="0"/>
                <w:sz w:val="21"/>
                <w:szCs w:val="21"/>
              </w:rPr>
              <w:t xml:space="preserve"> 内置350W定阻（4-16Ω），定压（70V、100V）功放输出，功率强劲，自由选配</w:t>
            </w:r>
            <w:r>
              <w:rPr>
                <w:rFonts w:hint="eastAsia" w:ascii="宋体" w:hAnsi="宋体" w:cs="宋体"/>
                <w:color w:val="000000"/>
                <w:kern w:val="0"/>
                <w:sz w:val="21"/>
                <w:szCs w:val="21"/>
                <w:lang w:eastAsia="zh-CN"/>
              </w:rPr>
              <w:t>；</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1路线路（AUX）和1路话筒（MIC）输入，实现本地外接音源输入和紧急广播输入，具有独立的音量调节；</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1路音频信号辅助输出，方便扩展外接功率放大器；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所有音频信号支持高低音提升、衰减调节；使音质自由选择；</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智能电源管理，无音乐或呼叫时，设备自动切断主电源，进入待机状态，待机功率小，符合国家节能认证要求；同时可软件设置提前预打开主电源时间；</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有以太网口的地方即可接入，支持跨网段和跨路由。</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产品参数</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电源 ：AC220V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网络接口： RJ45</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传输速率：10Mbps/100Mbps</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支持协议： TCP/IP，UDP，IGMP(组播)</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音频格式 ：MP3</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音频模式 ：16位立体声CD音质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采样率：8K～48K</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比特率：8K～512Kbps</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AUX输入灵敏度：350mV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MIC输入灵敏度：10mV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高音提升、衰减:±10.5dB低音提升、衰减:±10.5dB额定功率： 650W</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待机功耗 ：＜12W</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频率响应 ：60Hz~18KHz  +1/-3dB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谐波失真： THD≤0.1%</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信噪比： ≥65dB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输出方式： 4~16Ω定阻输出、70V/100V定压输出</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保护电路 ：直流输出、过载、过温、短路保护电路</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环境温度 ：5℃～40℃</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环境湿度 ：20%～80%相对湿度，无结露</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支持安卓系统手机控制</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内置web服务器、提供IE访问支持\支持手机或电脑IE浏览器修改地址</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仿金属木质音箱</w:t>
            </w:r>
          </w:p>
        </w:tc>
        <w:tc>
          <w:tcPr>
            <w:tcW w:w="833" w:type="dxa"/>
            <w:vMerge w:val="continue"/>
            <w:tcBorders>
              <w:left w:val="nil"/>
              <w:right w:val="single" w:color="auto" w:sz="4" w:space="0"/>
            </w:tcBorders>
            <w:shd w:val="clear" w:color="auto" w:fill="auto"/>
            <w:vAlign w:val="center"/>
          </w:tcPr>
          <w:p>
            <w:pPr>
              <w:jc w:val="left"/>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HT-112</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输出功率：5-10W</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输入电压：100V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灵敏度：98db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频响：120HZ-15KHZ</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  尺寸：220 × 290 × 105mm</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7寸触摸屏寻呼话筒</w:t>
            </w:r>
          </w:p>
        </w:tc>
        <w:tc>
          <w:tcPr>
            <w:tcW w:w="833" w:type="dxa"/>
            <w:vMerge w:val="continue"/>
            <w:tcBorders>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HT-A9930</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功能特点：</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◆7英寸触摸屏，图文式菜单操作；</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◆支持手机修改IP地址、设置设备参数</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◆兼容TCP/IP、RTP、RTSP、UDP等多种流媒体网络协议，实现跨网关设备控制以及状态时实监控；</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◆专业寻呼话筒外型，操作简单；</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◆具有密码登录保护功能；以防止非操作人员误操作</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◆话筒信号输入，可对权限允许区域讲话，可实现点对点、点对多点、多点对多点寻呼，具有一键寻呼功能；</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◆内置1W扬声器，可与其他授权终端或寻呼话筒进行双向对讲；</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◆来电、忙线提示功能；</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◆具有模拟音频采集编码，可作为小型分控站使用；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◆广播任务监听功能，可远程监听当前任务内容；</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◆采用AMR9高速工业级处理芯片，采集延时≤0.2s；</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◆支持手动复位：当设备设置不了设备参数的时候可通过复位按键将设备还原到出厂设置； 技术参数：</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◆音频输入 ：1路 , 灵敏度：-42±2dB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◆频率响应：60-18000Hz , 换能方式：极性化电容</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◆指向性：心型 ,音频编码：1路</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◆采样率：16kHz , 压缩方式：MP3</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◆数据端口：1路RJ45 , 通讯协议：TCP/IP,UDP</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◆工作电源：AC  220V±10%  50-60Hz</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航空机柜</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24U</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9796"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四、男生宿舍</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I</w:t>
            </w:r>
            <w:r>
              <w:rPr>
                <w:rFonts w:hint="eastAsia" w:ascii="宋体" w:hAnsi="宋体" w:cs="宋体"/>
                <w:kern w:val="0"/>
                <w:sz w:val="21"/>
                <w:szCs w:val="21"/>
              </w:rPr>
              <w:t>P功放</w:t>
            </w:r>
          </w:p>
        </w:tc>
        <w:tc>
          <w:tcPr>
            <w:tcW w:w="833" w:type="dxa"/>
            <w:vMerge w:val="restart"/>
            <w:tcBorders>
              <w:top w:val="nil"/>
              <w:left w:val="nil"/>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航天广电</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HT-A9665IP-S</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产品特点</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标准机柜式设计（2U）,银白色氧化铝拉丝面板，人性化的抽手，考究的工艺，尽显高档气质；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设备采用嵌入式2416处理器；高速工业级芯片，运行稳定可靠；</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内置网络IP解码模块，支持TCP/IP、UDP、IGMP(组播)协议，实现网络化传输16位立体声CD音质的音乐信号；</w:t>
            </w:r>
          </w:p>
          <w:p>
            <w:pPr>
              <w:widowControl/>
              <w:jc w:val="left"/>
              <w:rPr>
                <w:rFonts w:hint="eastAsia" w:ascii="宋体" w:hAnsi="宋体" w:cs="宋体"/>
                <w:color w:val="000000"/>
                <w:kern w:val="0"/>
                <w:sz w:val="21"/>
                <w:szCs w:val="21"/>
                <w:lang w:eastAsia="zh-CN"/>
              </w:rPr>
            </w:pPr>
            <w:r>
              <w:rPr>
                <w:rFonts w:hint="eastAsia" w:ascii="宋体" w:hAnsi="宋体" w:cs="宋体"/>
                <w:color w:val="000000"/>
                <w:kern w:val="0"/>
                <w:sz w:val="21"/>
                <w:szCs w:val="21"/>
              </w:rPr>
              <w:t xml:space="preserve"> 内置650W定阻（4-16Ω），定压（70V、100V）功放输出，功率强劲，自由选配</w:t>
            </w:r>
            <w:r>
              <w:rPr>
                <w:rFonts w:hint="eastAsia" w:ascii="宋体" w:hAnsi="宋体" w:cs="宋体"/>
                <w:color w:val="000000"/>
                <w:kern w:val="0"/>
                <w:sz w:val="21"/>
                <w:szCs w:val="21"/>
                <w:lang w:eastAsia="zh-CN"/>
              </w:rPr>
              <w:t>；</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1路线路（AUX）和1路话筒（MIC）输入，实现本地外接音源输入和紧急广播输入，具有独立的音量调节；</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1路音频信号辅助输出，方便扩展外接功率放大器；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所有音频信号支持高低音提升、衰减调节；使音质自由选择；</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智能电源管理，无音乐或呼叫时，设备自动切断主电源，进入待机状态，待机功率小，符合国家节能认证要求；同时可软件设置提前预打开主电源时间；</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有以太网口的地方即可接入，支持跨网段和跨路由。</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产品参数</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电源 ：AC220V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网络接口： RJ45</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传输速率：10Mbps/100Mbps</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支持协议： TCP/IP，UDP，IGMP(组播)</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音频格式 ：MP3</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音频模式 ：16位立体声CD音质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采样率：8K～48K</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比特率：8K～512Kbps</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AUX输入灵敏度：350mV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MIC输入灵敏度：10mV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高音提升、衰减:±10.5dB低音提升、衰减:±10.5dB额定功率： 650W</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待机功耗 ：＜12W</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频率响应 ：60Hz~18KHz  +1/-3dB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谐波失真： THD≤0.1%</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信噪比： ≥65dB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输出方式： 4~16Ω定阻输出、70V/100V定压输出</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保护电路 ：直流输出、过载、过温、短路保护电路</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环境温度 ：5℃～40℃</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环境湿度 ：20%～80%相对湿度，无结露</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支持安卓系统手机控制</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内置web服务器、提供IE访问支持\支持手机或电脑IE浏览器修改地址</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仿金属木质音箱</w:t>
            </w:r>
          </w:p>
        </w:tc>
        <w:tc>
          <w:tcPr>
            <w:tcW w:w="833" w:type="dxa"/>
            <w:vMerge w:val="continue"/>
            <w:tcBorders>
              <w:left w:val="nil"/>
              <w:right w:val="single" w:color="auto" w:sz="4" w:space="0"/>
            </w:tcBorders>
            <w:shd w:val="clear" w:color="auto" w:fill="auto"/>
            <w:vAlign w:val="center"/>
          </w:tcPr>
          <w:p>
            <w:pPr>
              <w:jc w:val="left"/>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HT-112</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输出功率：5-10W</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输入电压：100V</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灵敏度：98db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  频响：120HZ-15KHZ</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  尺寸：220 × 290 × 105mm</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7寸触摸屏寻呼话筒</w:t>
            </w:r>
          </w:p>
        </w:tc>
        <w:tc>
          <w:tcPr>
            <w:tcW w:w="833" w:type="dxa"/>
            <w:vMerge w:val="continue"/>
            <w:tcBorders>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HT-A9930</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功能特点：</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◆7英寸触摸屏，图文式菜单操作；</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◆支持手机修改IP地址、设置设备参数</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◆兼容TCP/IP、RTP、RTSP、UDP等多种流媒体网络协议，实现跨网关设备控制以及状态时实监控；</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◆专业寻呼话筒外型，操作简单；</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◆具有密码登录保护功能；以防止非操作人员误操作</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◆话筒信号输入，可对权限允许区域讲话，可实现点对点、点对多点、多点对多点寻呼，具有一键寻呼功能；</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◆内置1W扬声器，可与其他授权终端或寻呼话筒进行双向对讲；</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◆来电、忙线提示功能；</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◆具有模拟音频采集编码，可作为小型分控站使用；</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◆广播任务监听功能，可远程监听当前任务内容；</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◆采用AMR9高速工业级处理芯片，采集延时≤0.2s；</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◆支持手动复位：当设备设置不了设备参数的时候可通过复位按键将设备还原到出厂设置； 技术参数：</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◆音频输入 ：1路 , 灵敏度：-42±2dB</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◆频率响应：60-18000Hz , 换能方式：极性化电容</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◆指向性：心型 ,音频编码：1路</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◆采样率：16kHz , 压缩方式：MP3</w:t>
            </w:r>
          </w:p>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◆数据端口：1路RJ45 , 通讯协议：TCP/IP,UDP</w:t>
            </w:r>
          </w:p>
          <w:p>
            <w:pPr>
              <w:widowControl/>
              <w:jc w:val="left"/>
              <w:rPr>
                <w:rFonts w:ascii="宋体" w:hAnsi="宋体" w:cs="宋体"/>
                <w:color w:val="000000"/>
                <w:kern w:val="0"/>
                <w:sz w:val="21"/>
                <w:szCs w:val="21"/>
              </w:rPr>
            </w:pPr>
            <w:r>
              <w:rPr>
                <w:rFonts w:hint="eastAsia" w:ascii="宋体" w:hAnsi="宋体" w:cs="宋体"/>
                <w:color w:val="000000"/>
                <w:kern w:val="0"/>
                <w:sz w:val="21"/>
                <w:szCs w:val="21"/>
              </w:rPr>
              <w:t>◆工作电源：AC  220V±10%  50-60Hz</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w:t>
            </w:r>
          </w:p>
        </w:tc>
        <w:tc>
          <w:tcPr>
            <w:tcW w:w="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航空机柜</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4678"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24U</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5</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网线</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超六类</w:t>
            </w:r>
          </w:p>
        </w:tc>
        <w:tc>
          <w:tcPr>
            <w:tcW w:w="46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箱</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6</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音频线（主干）</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RVV2*2.0</w:t>
            </w:r>
          </w:p>
        </w:tc>
        <w:tc>
          <w:tcPr>
            <w:tcW w:w="46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14</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7</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音频线（支线）</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RVV2*1.0</w:t>
            </w:r>
          </w:p>
        </w:tc>
        <w:tc>
          <w:tcPr>
            <w:tcW w:w="46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5</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8</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PVC管</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Φ25、Φ20、Φ16、</w:t>
            </w:r>
          </w:p>
        </w:tc>
        <w:tc>
          <w:tcPr>
            <w:tcW w:w="46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9</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金属软管</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Φ25、Φ20、Φ16、</w:t>
            </w:r>
          </w:p>
        </w:tc>
        <w:tc>
          <w:tcPr>
            <w:tcW w:w="46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10</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网络收发器</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千兆\单模\单纤\2光4电\SC\3KM\外置\DC\5V供电</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11</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无线网桥</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5.8G 300M</w:t>
            </w:r>
          </w:p>
        </w:tc>
        <w:tc>
          <w:tcPr>
            <w:tcW w:w="46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 xml:space="preserve"> DC12V 或POE供电(可选,21DB PA,27DB PA，公司产品升级不断换新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12</w:t>
            </w:r>
          </w:p>
        </w:tc>
        <w:tc>
          <w:tcPr>
            <w:tcW w:w="9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施工费</w:t>
            </w:r>
          </w:p>
        </w:tc>
        <w:tc>
          <w:tcPr>
            <w:tcW w:w="8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p>
        </w:tc>
        <w:tc>
          <w:tcPr>
            <w:tcW w:w="46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安装调试费</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r>
      <w:tr>
        <w:tblPrEx>
          <w:tblLayout w:type="fixed"/>
          <w:tblCellMar>
            <w:top w:w="0" w:type="dxa"/>
            <w:left w:w="108" w:type="dxa"/>
            <w:bottom w:w="0" w:type="dxa"/>
            <w:right w:w="108" w:type="dxa"/>
          </w:tblCellMar>
        </w:tblPrEx>
        <w:trPr>
          <w:trHeight w:val="870" w:hRule="atLeast"/>
        </w:trPr>
        <w:tc>
          <w:tcPr>
            <w:tcW w:w="9796"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cs="宋体"/>
                <w:b/>
                <w:bCs/>
                <w:kern w:val="0"/>
                <w:sz w:val="21"/>
                <w:szCs w:val="21"/>
              </w:rPr>
            </w:pPr>
            <w:r>
              <w:rPr>
                <w:rFonts w:hint="eastAsia" w:ascii="宋体" w:hAnsi="宋体" w:cs="宋体"/>
                <w:b/>
                <w:bCs/>
                <w:kern w:val="0"/>
                <w:sz w:val="21"/>
                <w:szCs w:val="21"/>
              </w:rPr>
              <w:t>说明：以上设备与原校园打铃系统无缝对接。</w:t>
            </w:r>
          </w:p>
        </w:tc>
      </w:tr>
    </w:tbl>
    <w:p>
      <w:pPr>
        <w:widowControl/>
        <w:spacing w:line="360" w:lineRule="auto"/>
        <w:rPr>
          <w:rFonts w:ascii="宋体" w:hAnsi="宋体" w:cs="宋体"/>
          <w:sz w:val="24"/>
        </w:rPr>
      </w:pPr>
    </w:p>
    <w:sectPr>
      <w:pgSz w:w="11906" w:h="16838"/>
      <w:pgMar w:top="851" w:right="1077" w:bottom="851" w:left="107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DC6"/>
    <w:rsid w:val="0007742F"/>
    <w:rsid w:val="000971BC"/>
    <w:rsid w:val="000B2A8B"/>
    <w:rsid w:val="0013109E"/>
    <w:rsid w:val="001F260C"/>
    <w:rsid w:val="00252636"/>
    <w:rsid w:val="00253568"/>
    <w:rsid w:val="002B6840"/>
    <w:rsid w:val="003E109D"/>
    <w:rsid w:val="003F6E1D"/>
    <w:rsid w:val="004B550A"/>
    <w:rsid w:val="004C3B2A"/>
    <w:rsid w:val="0050267E"/>
    <w:rsid w:val="006D3358"/>
    <w:rsid w:val="00724841"/>
    <w:rsid w:val="00736E11"/>
    <w:rsid w:val="00797BA7"/>
    <w:rsid w:val="007F287B"/>
    <w:rsid w:val="00851E55"/>
    <w:rsid w:val="00866D5A"/>
    <w:rsid w:val="008F2C09"/>
    <w:rsid w:val="00922666"/>
    <w:rsid w:val="009F2771"/>
    <w:rsid w:val="00A33817"/>
    <w:rsid w:val="00B42B3E"/>
    <w:rsid w:val="00C36C8F"/>
    <w:rsid w:val="00CD0D0B"/>
    <w:rsid w:val="00D814C4"/>
    <w:rsid w:val="00DD35D3"/>
    <w:rsid w:val="00EA5E73"/>
    <w:rsid w:val="00F10DC6"/>
    <w:rsid w:val="00F2304F"/>
    <w:rsid w:val="00F409A4"/>
    <w:rsid w:val="00F57149"/>
    <w:rsid w:val="00F826CE"/>
    <w:rsid w:val="00F92D17"/>
    <w:rsid w:val="00FA53BA"/>
    <w:rsid w:val="00FE220A"/>
    <w:rsid w:val="06611F1E"/>
    <w:rsid w:val="0C946331"/>
    <w:rsid w:val="11747408"/>
    <w:rsid w:val="27237413"/>
    <w:rsid w:val="65A97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5">
    <w:name w:val="FollowedHyperlink"/>
    <w:basedOn w:val="4"/>
    <w:qFormat/>
    <w:uiPriority w:val="0"/>
    <w:rPr>
      <w:color w:val="0163AF"/>
      <w:u w:val="single"/>
    </w:rPr>
  </w:style>
  <w:style w:type="character" w:styleId="6">
    <w:name w:val="Hyperlink"/>
    <w:basedOn w:val="4"/>
    <w:qFormat/>
    <w:uiPriority w:val="0"/>
    <w:rPr>
      <w:color w:val="0163AF"/>
      <w:u w:val="single"/>
    </w:rPr>
  </w:style>
  <w:style w:type="character" w:customStyle="1" w:styleId="8">
    <w:name w:val="font41"/>
    <w:basedOn w:val="4"/>
    <w:qFormat/>
    <w:uiPriority w:val="0"/>
    <w:rPr>
      <w:rFonts w:hint="eastAsia" w:ascii="宋体" w:hAnsi="宋体" w:eastAsia="宋体" w:cs="宋体"/>
      <w:color w:val="000000"/>
      <w:sz w:val="24"/>
      <w:szCs w:val="24"/>
      <w:u w:val="none"/>
    </w:rPr>
  </w:style>
  <w:style w:type="character" w:customStyle="1" w:styleId="9">
    <w:name w:val="页眉 Char"/>
    <w:basedOn w:val="4"/>
    <w:link w:val="3"/>
    <w:qFormat/>
    <w:uiPriority w:val="0"/>
    <w:rPr>
      <w:kern w:val="2"/>
      <w:sz w:val="18"/>
      <w:szCs w:val="18"/>
    </w:rPr>
  </w:style>
  <w:style w:type="character" w:customStyle="1" w:styleId="10">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www.ftpdown.com</Company>
  <Pages>8</Pages>
  <Words>950</Words>
  <Characters>5415</Characters>
  <Lines>45</Lines>
  <Paragraphs>12</Paragraphs>
  <ScaleCrop>false</ScaleCrop>
  <LinksUpToDate>false</LinksUpToDate>
  <CharactersWithSpaces>6353</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2018-01-04T01:11:00Z</dcterms:created>
  <dc:creator>hyue</dc:creator>
  <cp:lastModifiedBy>Administrator</cp:lastModifiedBy>
  <cp:lastPrinted>2018-01-04T01:17:00Z</cp:lastPrinted>
  <dcterms:modified xsi:type="dcterms:W3CDTF">2018-01-08T04:45:29Z</dcterms:modified>
  <dc:title>福建建筑学校校园数字IP网络广播系统改造升级项目招标公告</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