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color w:val="000000"/>
          <w:sz w:val="36"/>
          <w:szCs w:val="36"/>
          <w:u w:val="none"/>
        </w:rPr>
      </w:pPr>
      <w:bookmarkStart w:id="0" w:name="OLE_LINK1"/>
      <w:r>
        <w:rPr>
          <w:rFonts w:hint="eastAsia" w:ascii="仿宋" w:hAnsi="仿宋" w:eastAsia="仿宋" w:cs="仿宋"/>
          <w:b/>
          <w:bCs/>
          <w:i w:val="0"/>
          <w:caps w:val="0"/>
          <w:color w:val="030303"/>
          <w:spacing w:val="0"/>
          <w:sz w:val="36"/>
          <w:szCs w:val="36"/>
          <w:shd w:val="clear" w:fill="FFFFFF"/>
        </w:rPr>
        <w:t>福建建筑学校车辆识别系统设备采购项目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招标</w:t>
      </w:r>
      <w:bookmarkEnd w:id="0"/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eastAsia="zh-CN"/>
        </w:rPr>
        <w:t>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center"/>
        <w:rPr>
          <w:rFonts w:hint="eastAsia" w:ascii="仿宋" w:hAnsi="仿宋" w:eastAsia="仿宋" w:cs="仿宋"/>
          <w:b/>
          <w:i w:val="0"/>
          <w:color w:val="000000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为了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zh-CN" w:eastAsia="zh-CN"/>
        </w:rPr>
        <w:t>加强校园安全管理，提升出入校园车辆的识别能力和监管水平，保护师生的安全和权益，确保校园的安全、稳定。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我校计划在学校大门处安装车辆进出识别系统设备，欢迎符合资质条件的公司前来投标。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1、项目名称和内容：</w:t>
      </w:r>
      <w:r>
        <w:rPr>
          <w:rFonts w:hint="eastAsia" w:ascii="仿宋" w:hAnsi="仿宋" w:eastAsia="仿宋" w:cs="仿宋"/>
          <w:i w:val="0"/>
          <w:caps w:val="0"/>
          <w:color w:val="030303"/>
          <w:spacing w:val="0"/>
          <w:sz w:val="30"/>
          <w:szCs w:val="30"/>
          <w:shd w:val="clear" w:fill="FFFFFF"/>
        </w:rPr>
        <w:t>车辆识别系统设备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（项目内容和要求附后）。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2、投标公司要求：具有合法注册的企业，具有材料识别管理系统销售安装资质公司。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、准备材料：报价清单（盖章）、公司资质复印件（盖章）、营业执照复印件（盖章）、法人授权委托书、法人代表人身份证复印件（本人签名）、法人授权委托书、投标人身份证复印件。（上述所有材料必须装订成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4、投标时间：2019年4月18日-4月26日（上午8:00-11:00，下午14:30-16:00，节假日顺延）。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5、本项目招标控制价不超过8万元，最低价中标。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6、报名及投标地点：校办公室（联系人：林主任0591-63331302）。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96" w:leftChars="284" w:right="0" w:rightChars="0" w:hanging="4500" w:hanging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69" w:leftChars="2414" w:right="0" w:rightChars="0" w:firstLine="90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69" w:leftChars="2414" w:right="0" w:rightChars="0" w:firstLine="90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69" w:leftChars="2414" w:right="0" w:rightChars="0" w:firstLine="90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福建建筑学校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96" w:leftChars="284" w:right="0" w:rightChars="0" w:hanging="4500" w:hanging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                                 2019年4月16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※附件一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FF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招标项目说明及要求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一、项目名称说明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本项目名称为</w:t>
      </w:r>
      <w:r>
        <w:rPr>
          <w:rFonts w:ascii="仿宋_GB2312" w:hAnsi="仿宋" w:eastAsia="仿宋_GB2312"/>
          <w:sz w:val="32"/>
          <w:szCs w:val="32"/>
        </w:rPr>
        <w:t>:</w:t>
      </w:r>
      <w:r>
        <w:rPr>
          <w:rFonts w:hint="eastAsia" w:ascii="仿宋_GB2312" w:hAnsi="仿宋" w:eastAsia="仿宋_GB2312"/>
          <w:sz w:val="32"/>
          <w:szCs w:val="32"/>
        </w:rPr>
        <w:t>福建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建筑</w:t>
      </w:r>
      <w:r>
        <w:rPr>
          <w:rFonts w:hint="eastAsia" w:ascii="仿宋_GB2312" w:hAnsi="仿宋" w:eastAsia="仿宋_GB2312"/>
          <w:sz w:val="32"/>
          <w:szCs w:val="32"/>
        </w:rPr>
        <w:t>学校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大门口车辆识别系统设备</w:t>
      </w:r>
      <w:r>
        <w:rPr>
          <w:rFonts w:hint="eastAsia" w:ascii="仿宋_GB2312" w:hAnsi="仿宋" w:eastAsia="仿宋_GB2312"/>
          <w:sz w:val="32"/>
          <w:szCs w:val="32"/>
        </w:rPr>
        <w:t>采购项目。</w:t>
      </w:r>
    </w:p>
    <w:p>
      <w:pPr>
        <w:numPr>
          <w:ilvl w:val="0"/>
          <w:numId w:val="1"/>
        </w:num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项目内容和要求</w:t>
      </w:r>
    </w:p>
    <w:tbl>
      <w:tblPr>
        <w:tblStyle w:val="4"/>
        <w:tblW w:w="94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376"/>
        <w:gridCol w:w="813"/>
        <w:gridCol w:w="643"/>
        <w:gridCol w:w="483"/>
        <w:gridCol w:w="4854"/>
        <w:gridCol w:w="74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智能标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栅栏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ymbol" w:hAnsi="Symbol" w:eastAsia="宋体" w:cs="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具有双向自锁功能：电动道闸在开、关到位时，外力不能使电动道闸 上升、下降。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具有时间保护功能：当限位开关失效时，通过精确设定的运行时间，使闸杆正好运行到终点时停止。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具有软启动功能及过流、过热保护，有效保护电动道闸的核心部位电机的正常运转。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具有感应和按键控制等多种方式。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其主要组成部分：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机箱：结构坚实牢固，做防雨水和喷溅水保护，机箱上设有门，可以用钥匙方便打开。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闸杆：</w:t>
            </w:r>
            <w:r>
              <w:rPr>
                <w:rStyle w:val="12"/>
                <w:rFonts w:hint="eastAsia"/>
                <w:lang w:val="en-US" w:eastAsia="zh-CN" w:bidi="ar"/>
              </w:rPr>
              <w:t>①采用</w:t>
            </w:r>
            <w:r>
              <w:rPr>
                <w:rStyle w:val="12"/>
                <w:lang w:val="en-US" w:eastAsia="zh-CN" w:bidi="ar"/>
              </w:rPr>
              <w:t>铝合金材料的八角杆，杆体内有加强筋，质量可靠。固定闸杆一端内部填充一段约50厘米的木头以增加其强度；</w:t>
            </w:r>
            <w:r>
              <w:rPr>
                <w:rStyle w:val="12"/>
                <w:rFonts w:hint="eastAsia"/>
                <w:lang w:val="en-US" w:eastAsia="zh-CN" w:bidi="ar"/>
              </w:rPr>
              <w:t>②快速杆具备独特的不伤车，时速80公里的车撞过闸杆不伤主机；③防砸杆保护部分用软胶体材料制成，当遇到人为操作失误或</w:t>
            </w:r>
            <w:r>
              <w:rPr>
                <w:rStyle w:val="11"/>
                <w:rFonts w:hint="eastAsia" w:eastAsia="宋体"/>
                <w:lang w:val="en-US" w:eastAsia="zh-CN" w:bidi="ar"/>
              </w:rPr>
              <w:t>机械故障等其它意外情况时，可避免砸伤车辆和行人。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电机：电机和减速机构采用一体化设计，结构紧凑、免皮带传动，</w:t>
            </w:r>
            <w:r>
              <w:rPr>
                <w:rStyle w:val="12"/>
                <w:b/>
                <w:bCs/>
                <w:lang w:val="en-US" w:eastAsia="zh-CN" w:bidi="ar"/>
              </w:rPr>
              <w:t>免维护，终身保修。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传动部分：采用连杆平衡设计，确保闸杆运行轻快、平稳，可以防止人为抬杆和压杆，将外部作用力通过传动机构巧妙卸载到机箱上。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电子控制部分：霍尔开关、机械行程开关，结构缓冲顶位三重控制。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由控制盒、集成在减速机上的限位开关、遥控器等组成，并具有可以连接三联按键或其他控制设备实现开、停、关控制的远程控制接口。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电动道闸的品质及规格齐全，能满足各种环境与场合的需要，其种类按车流量可以分为：慢速（约6秒）、中速（约3.3秒）、快速（1.25秒和2.5秒两种，建议使用2.5秒）三种类型；按落杆方向（人眼睛目视机箱的门）分：左道闸、右道闸两种；按闸杆形状分为：直杆型、折叠型（90度折叠和180度折叠）、单层栅栏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外形尺寸：  35×29×95cm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工作温度：-25℃～+70℃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相对湿度：≤95%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工作电压：AC 220V±15%  50Hz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电机功率：150～400W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闸杆长度：1～6米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使用环境：室内、外全天候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运行次数≥500万次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表面处理：喷塑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车牌识别一体机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基本功能、车辆号牌识别、系统响应时间、出入口部分功能、绝缘电阻等功能及电气特性需符合：1、GA/T 761-2008《停车库（场）安全管理系统技术要求》；2、GA/T 992-2012《停车库（场）出入口控制设备技术要求》；3、GA/T 833-2016《机动车号牌图像自动识别技术规范》。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（详见附件二）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控制范围：1016列× 64行(单色)或1016列×32行(双色)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或： 508 列×128行(单色)或 508 列×64行(双色)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 xml:space="preserve">  扫描场频：150HZ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扫描输出：支持1/16扫描、1/8扫描、1/4扫描、1/2扫描和静态工作模式。支持各种Z型或U型走线，走线单元最大尺寸为32x16像素。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16级手动亮度调节、自动亮度调节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 xml:space="preserve">通讯接口： RS485， 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其它接口：温度、湿度、亮度传感器输入，2路模拟量输入，2路开关量输入，1路控制输出，屏体电源控制输出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控制输出电压为控制卡外接电压，最大电流20mA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工作温度：-40℃至+85℃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工作电源：+5V±0.3V，峰值电流650mA，工作电流400mA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需提供质量管理体系认证证书复印件（原件备查）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车辆识别检测器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ymbol" w:hAnsi="Symbol" w:eastAsia="宋体" w:cs="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车辆检测器主要通过地感线圈检测车辆的有无，有两种应用：连接入口机箱的控制器，通过检测车辆的有无，来确定触发发卡器发卡和读卡器读卡；连接道闸中的控制器，通过检测车辆的有无，来判断道闸杆的起落达到防砸车的目的。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车辆检测器的技术指标：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工作电源：DC7～12V  20mA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频率范围：29KHz～90KHz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灵 敏 度：0.02%～0.2%八级可调，适应各种车辆类型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反应时间：100毫秒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输出延时：两秒（可选）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环境补偿：自动飘移补偿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线圈电感：80uH～300uH（包含连接线），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最佳值150uH（41KHz）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连线长度：线圈连接线最长5米，每米至少绞合20次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储存温度：-40ºC～+85ºC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工作温度：-20ºC～+55ºC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相对湿度：最大95％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封装：防水外壳设计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外形尺寸：118×100×37mm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></w:t>
            </w:r>
            <w:r>
              <w:rPr>
                <w:rStyle w:val="12"/>
                <w:lang w:val="en-US" w:eastAsia="zh-CN" w:bidi="ar"/>
              </w:rPr>
              <w:t>埋设线圈采用耐高温、耐低寒、防腐蚀、耐磨损等特性的专用线材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LED补光灯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 1-3W高亮灯珠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颗数 12颗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 12W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照射角度 60度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照射距离 50米，40米，30米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控制方式 光敏控制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 20*16*12.5cm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关闭延时 30秒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开启照度 ≤50LUX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关闭照度 ≥100LUX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 6000-6500K(正白)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光通量 1800lm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防水等级 IP65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安装支架 通用U型支架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 白色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 钢化玻璃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灯壳材料 压铸铝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工作温度 -25度至+60度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 AC220V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 1.2KG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千兆网络交换机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标准1U高机架设备，可上机架，金属机壳，固化千兆电接口数≥8个，千兆光口≥2个，最大可用端口≥10个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交换容量≥48Gbps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包转发率≥14.9Mpps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所投产品采用静音无风扇节能设计，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MAC地址表≥8K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配置流控开关，可开启或关闭整机流控功能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工作温度范围≥50°C，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千兆单模SFP光模块，波长1310nm，最大传输距离10km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系统软件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可使用微信收费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；另，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必须要求提供国家安全防范报警系统产品检测报告复印件，公安部安全与警用电子产品检测报告复印件。（原件备查）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加密狗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含线材、辅材、熔纤、破路等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" w:eastAsia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※附件二</w:t>
      </w:r>
    </w:p>
    <w:tbl>
      <w:tblPr>
        <w:tblStyle w:val="4"/>
        <w:tblpPr w:leftFromText="180" w:rightFromText="180" w:vertAnchor="text" w:horzAnchor="margin" w:tblpY="194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68"/>
        <w:gridCol w:w="1395"/>
        <w:gridCol w:w="69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型号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版本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V100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车牌识别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识别率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≥99.9%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车牌识别种类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警车、武警、双层黄牌、摩托车、教练车、军车、个性化、粤港粤澳、使领馆、民航、新能源、台湾车牌、东南亚部分车牌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触发方式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视频触发</w:t>
            </w:r>
            <w:r>
              <w:rPr>
                <w:rFonts w:hint="eastAsia"/>
                <w:color w:val="000000"/>
                <w:sz w:val="18"/>
                <w:szCs w:val="18"/>
              </w:rPr>
              <w:t>、地感线圈触发、</w:t>
            </w:r>
            <w:r>
              <w:rPr>
                <w:color w:val="000000"/>
                <w:sz w:val="18"/>
                <w:szCs w:val="18"/>
              </w:rPr>
              <w:t>车辆捕获率≥99.9%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图片输出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200万像素JPEG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成像器件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1/3"  Exmor Sensor,Progressive Scan,Super Low Light CMOS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有效像素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1920(H)×1080(V)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最低照度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1Lux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信噪比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≥50db(AGC OFF)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补光灯参数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颗大功率LED白光灯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宽动态范围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≥100dB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C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接口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C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光学镜头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接口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镜头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固定光圈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焦距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6mm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存储接口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支持SD2.0标准Micro SD(TF)卡,最大容量32G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10/100M网络自适应，RJ45适配器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报警输入接口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两组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报警输出接口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两组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C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音视频编码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C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视频编码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H.264</w:t>
            </w:r>
            <w:r>
              <w:rPr>
                <w:color w:val="000000"/>
                <w:kern w:val="0"/>
                <w:sz w:val="18"/>
                <w:szCs w:val="18"/>
              </w:rPr>
              <w:t xml:space="preserve">、MJPEG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图像分辨率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1080P（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color w:val="000000"/>
                <w:kern w:val="0"/>
                <w:sz w:val="18"/>
                <w:szCs w:val="18"/>
              </w:rPr>
              <w:t>20×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1080），960P（1280</w:t>
            </w:r>
            <w:r>
              <w:rPr>
                <w:color w:val="000000"/>
                <w:kern w:val="0"/>
                <w:sz w:val="18"/>
                <w:szCs w:val="18"/>
              </w:rPr>
              <w:t>x960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），720</w:t>
            </w:r>
            <w:r>
              <w:rPr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（1280x720），D1（704x576），CIF（352x288）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视频压缩码率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32Kbps～16Mbps连续可调，支持CBR/VBR</w:t>
            </w:r>
            <w:r>
              <w:rPr>
                <w:rFonts w:hint="eastAsia"/>
                <w:kern w:val="0"/>
                <w:sz w:val="18"/>
                <w:szCs w:val="18"/>
              </w:rPr>
              <w:t>，</w:t>
            </w:r>
            <w:r>
              <w:rPr>
                <w:kern w:val="0"/>
                <w:sz w:val="18"/>
                <w:szCs w:val="18"/>
              </w:rPr>
              <w:t>支持onvif协议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字幕叠加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支持通道名、日期时间、码流信息叠加，叠加位置可调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C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常规参数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C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  <w:r>
              <w:rPr>
                <w:kern w:val="0"/>
                <w:sz w:val="18"/>
                <w:szCs w:val="18"/>
              </w:rPr>
              <w:t xml:space="preserve"> - +</w:t>
            </w:r>
            <w:r>
              <w:rPr>
                <w:rFonts w:hint="eastAsia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0% - 90%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IP6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供电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/>
                <w:kern w:val="0"/>
                <w:sz w:val="18"/>
                <w:szCs w:val="18"/>
              </w:rPr>
              <w:t>DC12V，3.81mm端子，支持反插保护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设备功率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/>
                <w:kern w:val="0"/>
                <w:sz w:val="18"/>
                <w:szCs w:val="18"/>
              </w:rPr>
              <w:t>≤7</w:t>
            </w:r>
            <w:r>
              <w:rPr>
                <w:rFonts w:ascii="仿宋" w:hAnsi="仿宋"/>
                <w:kern w:val="0"/>
                <w:sz w:val="18"/>
                <w:szCs w:val="18"/>
              </w:rPr>
              <w:t>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设备尺寸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452</w:t>
            </w:r>
            <w:r>
              <w:rPr>
                <w:color w:val="000000"/>
                <w:kern w:val="0"/>
                <w:sz w:val="18"/>
                <w:szCs w:val="18"/>
              </w:rPr>
              <w:t>(长) *1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color w:val="000000"/>
                <w:kern w:val="0"/>
                <w:sz w:val="18"/>
                <w:szCs w:val="18"/>
              </w:rPr>
              <w:t>（宽）*1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color w:val="000000"/>
                <w:kern w:val="0"/>
                <w:sz w:val="18"/>
                <w:szCs w:val="18"/>
              </w:rPr>
              <w:t xml:space="preserve">(高)mm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设备重量</w:t>
            </w:r>
          </w:p>
        </w:tc>
        <w:tc>
          <w:tcPr>
            <w:tcW w:w="6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/>
                <w:color w:val="000000"/>
                <w:kern w:val="0"/>
                <w:sz w:val="18"/>
                <w:szCs w:val="18"/>
              </w:rPr>
              <w:t>1.75</w:t>
            </w:r>
            <w:r>
              <w:rPr>
                <w:rFonts w:ascii="仿宋" w:hAnsi="仿宋"/>
                <w:color w:val="000000"/>
                <w:kern w:val="0"/>
                <w:sz w:val="18"/>
                <w:szCs w:val="18"/>
              </w:rPr>
              <w:t>千克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ECA27"/>
    <w:multiLevelType w:val="singleLevel"/>
    <w:tmpl w:val="773ECA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32AC3"/>
    <w:rsid w:val="07656CFD"/>
    <w:rsid w:val="0ABB0283"/>
    <w:rsid w:val="0DE9561B"/>
    <w:rsid w:val="157D72E7"/>
    <w:rsid w:val="1AF20099"/>
    <w:rsid w:val="22E02424"/>
    <w:rsid w:val="238B59B4"/>
    <w:rsid w:val="281F73D9"/>
    <w:rsid w:val="2B616628"/>
    <w:rsid w:val="2EC333BF"/>
    <w:rsid w:val="31E8510A"/>
    <w:rsid w:val="326D397D"/>
    <w:rsid w:val="396F079E"/>
    <w:rsid w:val="39B706A3"/>
    <w:rsid w:val="3F9F7990"/>
    <w:rsid w:val="40744BAA"/>
    <w:rsid w:val="40767369"/>
    <w:rsid w:val="4493014F"/>
    <w:rsid w:val="449A761F"/>
    <w:rsid w:val="48F125DE"/>
    <w:rsid w:val="4F31381F"/>
    <w:rsid w:val="504405CF"/>
    <w:rsid w:val="520947AD"/>
    <w:rsid w:val="552B61AF"/>
    <w:rsid w:val="56CA54A9"/>
    <w:rsid w:val="5F39632F"/>
    <w:rsid w:val="63CA4863"/>
    <w:rsid w:val="656B6847"/>
    <w:rsid w:val="67F52DC3"/>
    <w:rsid w:val="6BE26241"/>
    <w:rsid w:val="6D5C2161"/>
    <w:rsid w:val="6D9E57F7"/>
    <w:rsid w:val="6DFE64F4"/>
    <w:rsid w:val="6E171161"/>
    <w:rsid w:val="6E633E8A"/>
    <w:rsid w:val="6E8E512E"/>
    <w:rsid w:val="6FC86E37"/>
    <w:rsid w:val="75C5765D"/>
    <w:rsid w:val="76321F97"/>
    <w:rsid w:val="7B485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none"/>
    </w:rPr>
  </w:style>
  <w:style w:type="character" w:customStyle="1" w:styleId="8">
    <w:name w:val="font8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customStyle="1" w:styleId="10">
    <w:name w:val="1*正文"/>
    <w:basedOn w:val="1"/>
    <w:qFormat/>
    <w:uiPriority w:val="0"/>
    <w:pPr>
      <w:ind w:firstLine="480"/>
    </w:pPr>
    <w:rPr>
      <w:rFonts w:ascii="宋体" w:hAnsi="宋体"/>
      <w:kern w:val="0"/>
      <w:sz w:val="21"/>
      <w:szCs w:val="24"/>
    </w:rPr>
  </w:style>
  <w:style w:type="character" w:customStyle="1" w:styleId="11">
    <w:name w:val="font11"/>
    <w:basedOn w:val="6"/>
    <w:qFormat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十九。</cp:lastModifiedBy>
  <cp:lastPrinted>2017-07-05T03:28:00Z</cp:lastPrinted>
  <dcterms:modified xsi:type="dcterms:W3CDTF">2019-04-17T02:15:22Z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